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3E" w:rsidRDefault="00D6693E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  <w:lang w:val="es-ES_tradnl"/>
        </w:rPr>
      </w:pPr>
    </w:p>
    <w:p w:rsidR="00D6693E" w:rsidRDefault="00D6693E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  <w:lang w:val="es-ES_tradnl"/>
        </w:rPr>
      </w:pPr>
      <w:r>
        <w:rPr>
          <w:rFonts w:asciiTheme="minorHAnsi" w:hAnsiTheme="minorHAnsi" w:cs="Segoe UI"/>
          <w:b/>
          <w:noProof/>
          <w:color w:val="1F497D"/>
          <w:u w:val="single"/>
        </w:rPr>
        <w:drawing>
          <wp:inline distT="0" distB="0" distL="0" distR="0">
            <wp:extent cx="5400040" cy="7800058"/>
            <wp:effectExtent l="19050" t="0" r="0" b="0"/>
            <wp:docPr id="5" name="Imagen 5" descr="C:\Users\Usuario\Desktop\Logo 2 workshop en cirurgía oncológica gástrica laparoscóp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Logo 2 workshop en cirurgía oncológica gástrica laparoscóp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3E" w:rsidRDefault="00C06D6B" w:rsidP="00D6693E">
      <w:pPr>
        <w:pStyle w:val="ecxmsolistparagraph"/>
        <w:rPr>
          <w:rFonts w:asciiTheme="minorHAnsi" w:hAnsiTheme="minorHAnsi" w:cs="Segoe UI"/>
          <w:color w:val="FF0000"/>
        </w:rPr>
      </w:pPr>
      <w:r w:rsidRPr="00C06D6B">
        <w:rPr>
          <w:rFonts w:asciiTheme="minorHAnsi" w:hAnsiTheme="minorHAnsi" w:cs="Segoe UI"/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7.95pt;margin-top:24.65pt;width:169.25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A0AB8" w:rsidRDefault="00CA0AB8">
                  <w:r w:rsidRPr="00CA0AB8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099869" cy="1524000"/>
                        <wp:effectExtent l="38100" t="19050" r="24081" b="19050"/>
                        <wp:docPr id="2" name="Imagen 2" descr="H:\Logo Unidad Esofagogástr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Logo Unidad Esofagogástr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787" cy="1530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693E">
        <w:rPr>
          <w:rFonts w:asciiTheme="minorHAnsi" w:hAnsiTheme="minorHAnsi" w:cs="Segoe UI"/>
          <w:b/>
          <w:bCs/>
          <w:color w:val="FF0000"/>
          <w:u w:val="single"/>
          <w:lang w:val="es-ES_tradnl"/>
        </w:rPr>
        <w:t>Directores del curso:</w:t>
      </w:r>
      <w:r w:rsidR="00D6693E">
        <w:rPr>
          <w:rFonts w:asciiTheme="minorHAnsi" w:hAnsiTheme="minorHAnsi" w:cs="Segoe UI"/>
          <w:color w:val="FF0000"/>
        </w:rPr>
        <w:t xml:space="preserve"> 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</w:rPr>
        <w:t>Dr. Pablo Priego Jiménez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  <w:bCs/>
          <w:lang w:val="es-ES_tradnl"/>
        </w:rPr>
      </w:pPr>
      <w:r w:rsidRPr="00D6693E">
        <w:rPr>
          <w:rFonts w:asciiTheme="minorHAnsi" w:hAnsiTheme="minorHAnsi" w:cs="Segoe UI"/>
          <w:bCs/>
          <w:lang w:val="es-ES_tradnl"/>
        </w:rPr>
        <w:t>Dr. Julio Galindo Álvarez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  <w:bCs/>
          <w:lang w:val="es-ES_tradnl"/>
        </w:rPr>
        <w:t>Dra. Francisca García-Moreno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  <w:bCs/>
          <w:lang w:val="es-ES_tradnl"/>
        </w:rPr>
      </w:pPr>
      <w:r w:rsidRPr="00D6693E">
        <w:rPr>
          <w:rFonts w:asciiTheme="minorHAnsi" w:hAnsiTheme="minorHAnsi" w:cs="Segoe UI"/>
          <w:bCs/>
          <w:lang w:val="es-ES_tradnl"/>
        </w:rPr>
        <w:t>Dra. Marta Cuadrado Ayuso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  <w:bCs/>
          <w:lang w:val="es-ES_tradnl"/>
        </w:rPr>
        <w:t>Dr. Pedro Carda Abella</w:t>
      </w:r>
    </w:p>
    <w:p w:rsidR="00D6693E" w:rsidRDefault="00D6693E" w:rsidP="00D6693E">
      <w:pPr>
        <w:pStyle w:val="ecxmsolistparagraph"/>
        <w:ind w:left="885"/>
        <w:rPr>
          <w:rFonts w:asciiTheme="minorHAnsi" w:hAnsiTheme="minorHAnsi" w:cs="Segoe UI"/>
          <w:bCs/>
          <w:color w:val="FF0000"/>
          <w:lang w:val="es-ES_tradnl"/>
        </w:rPr>
      </w:pPr>
    </w:p>
    <w:p w:rsidR="00D6693E" w:rsidRDefault="00C06D6B" w:rsidP="00D6693E">
      <w:pPr>
        <w:pStyle w:val="ecxmsolistparagraph"/>
        <w:rPr>
          <w:rFonts w:asciiTheme="minorHAnsi" w:hAnsiTheme="minorHAnsi" w:cs="Segoe UI"/>
          <w:color w:val="FF0000"/>
        </w:rPr>
      </w:pPr>
      <w:r w:rsidRPr="00C06D6B">
        <w:rPr>
          <w:rFonts w:asciiTheme="minorHAnsi" w:hAnsiTheme="minorHAnsi" w:cs="Segoe UI"/>
          <w:bCs/>
          <w:noProof/>
          <w:lang w:val="es-ES_tradnl" w:eastAsia="en-US"/>
        </w:rPr>
        <w:pict>
          <v:shape id="_x0000_s2051" type="#_x0000_t202" style="position:absolute;margin-left:314.95pt;margin-top:18.5pt;width:169.25pt;height:141.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CA0AB8" w:rsidRDefault="00CA0AB8">
                  <w:r w:rsidRPr="00CA0AB8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59629" cy="1276350"/>
                        <wp:effectExtent l="19050" t="0" r="7271" b="0"/>
                        <wp:docPr id="20" name="3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 Image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5497" cy="1287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693E">
        <w:rPr>
          <w:rFonts w:asciiTheme="minorHAnsi" w:hAnsiTheme="minorHAnsi" w:cs="Segoe UI"/>
          <w:b/>
          <w:bCs/>
          <w:color w:val="FF0000"/>
          <w:u w:val="single"/>
          <w:lang w:val="es-ES_tradnl"/>
        </w:rPr>
        <w:t>Organiza:</w:t>
      </w:r>
      <w:r w:rsidR="00D6693E">
        <w:rPr>
          <w:rFonts w:asciiTheme="minorHAnsi" w:hAnsiTheme="minorHAnsi" w:cs="Segoe UI"/>
          <w:color w:val="FF0000"/>
          <w:lang w:val="es-ES_tradnl"/>
        </w:rPr>
        <w:t xml:space="preserve"> 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</w:rPr>
        <w:t>Unidad de Cirugía Esofagogástrica y Bariátrica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</w:rPr>
        <w:t>Servicio de Cirugía General y del Aparato Digestivo.</w:t>
      </w:r>
    </w:p>
    <w:p w:rsidR="00D6693E" w:rsidRP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</w:rPr>
        <w:t>Hospital Universitario Ramón y Cajal</w:t>
      </w:r>
    </w:p>
    <w:p w:rsidR="00D6693E" w:rsidRDefault="00D6693E" w:rsidP="00D6693E">
      <w:pPr>
        <w:pStyle w:val="ecxmsolistparagraph"/>
        <w:rPr>
          <w:rFonts w:asciiTheme="minorHAnsi" w:hAnsiTheme="minorHAnsi" w:cs="Segoe UI"/>
        </w:rPr>
      </w:pPr>
      <w:r w:rsidRPr="00D6693E">
        <w:rPr>
          <w:rFonts w:asciiTheme="minorHAnsi" w:hAnsiTheme="minorHAnsi" w:cs="Segoe UI"/>
        </w:rPr>
        <w:t>Ethicon</w:t>
      </w:r>
    </w:p>
    <w:p w:rsidR="00D6693E" w:rsidRDefault="00D6693E" w:rsidP="00D6693E">
      <w:pPr>
        <w:pStyle w:val="ecxmsolistparagraph"/>
        <w:rPr>
          <w:rFonts w:asciiTheme="minorHAnsi" w:hAnsiTheme="minorHAnsi" w:cs="Segoe UI"/>
        </w:rPr>
      </w:pPr>
    </w:p>
    <w:p w:rsidR="00D6693E" w:rsidRPr="00981BA5" w:rsidRDefault="00D6693E" w:rsidP="00D6693E">
      <w:pPr>
        <w:pStyle w:val="ecxmsolistparagraph"/>
        <w:rPr>
          <w:rFonts w:asciiTheme="minorHAnsi" w:hAnsiTheme="minorHAnsi" w:cs="Segoe UI"/>
          <w:b/>
          <w:color w:val="FF0000"/>
          <w:u w:val="single"/>
        </w:rPr>
      </w:pPr>
      <w:r w:rsidRPr="00981BA5">
        <w:rPr>
          <w:rFonts w:asciiTheme="minorHAnsi" w:hAnsiTheme="minorHAnsi" w:cs="Segoe UI"/>
          <w:b/>
          <w:color w:val="FF0000"/>
          <w:u w:val="single"/>
        </w:rPr>
        <w:t>Dirección:</w:t>
      </w:r>
    </w:p>
    <w:p w:rsidR="00981BA5" w:rsidRDefault="00D6693E" w:rsidP="00D6693E">
      <w:pPr>
        <w:pStyle w:val="ecxmsolistparagrap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 xml:space="preserve">Hospital </w:t>
      </w:r>
      <w:r w:rsidR="00981BA5">
        <w:rPr>
          <w:rFonts w:asciiTheme="minorHAnsi" w:hAnsiTheme="minorHAnsi" w:cs="ArialMT"/>
        </w:rPr>
        <w:t xml:space="preserve">Universitario </w:t>
      </w:r>
      <w:r>
        <w:rPr>
          <w:rFonts w:asciiTheme="minorHAnsi" w:hAnsiTheme="minorHAnsi" w:cs="ArialMT"/>
        </w:rPr>
        <w:t xml:space="preserve">Ramón y Cajal. </w:t>
      </w:r>
    </w:p>
    <w:p w:rsidR="00D6693E" w:rsidRDefault="00981BA5" w:rsidP="00D6693E">
      <w:pPr>
        <w:pStyle w:val="ecxmsolistparagrap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Crta. Colmenar Viejo Km 9,1</w:t>
      </w:r>
      <w:r w:rsidR="00D6693E">
        <w:rPr>
          <w:rFonts w:asciiTheme="minorHAnsi" w:hAnsiTheme="minorHAnsi" w:cs="ArialMT"/>
        </w:rPr>
        <w:t>00</w:t>
      </w:r>
      <w:r>
        <w:rPr>
          <w:rFonts w:asciiTheme="minorHAnsi" w:hAnsiTheme="minorHAnsi" w:cs="ArialMT"/>
        </w:rPr>
        <w:t xml:space="preserve"> </w:t>
      </w:r>
      <w:r w:rsidR="00D6693E">
        <w:rPr>
          <w:rFonts w:asciiTheme="minorHAnsi" w:hAnsiTheme="minorHAnsi" w:cs="Segoe UI"/>
          <w:bCs/>
          <w:lang w:val="es-ES_tradnl"/>
        </w:rPr>
        <w:t>(</w:t>
      </w:r>
      <w:r>
        <w:rPr>
          <w:rFonts w:asciiTheme="minorHAnsi" w:hAnsiTheme="minorHAnsi" w:cs="ArialMT"/>
        </w:rPr>
        <w:t>28034-</w:t>
      </w:r>
      <w:r w:rsidR="00D6693E">
        <w:rPr>
          <w:rFonts w:asciiTheme="minorHAnsi" w:hAnsiTheme="minorHAnsi" w:cs="ArialMT"/>
        </w:rPr>
        <w:t>Madrid).</w:t>
      </w:r>
    </w:p>
    <w:p w:rsidR="00981BA5" w:rsidRDefault="00981BA5" w:rsidP="00D6693E">
      <w:pPr>
        <w:pStyle w:val="ecxmsolistparagraph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ArialMT"/>
        </w:rPr>
        <w:t>Teléfono 913368000</w:t>
      </w:r>
    </w:p>
    <w:p w:rsidR="00D6693E" w:rsidRDefault="00D6693E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</w:rPr>
      </w:pPr>
    </w:p>
    <w:p w:rsidR="00981BA5" w:rsidRDefault="00981BA5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</w:rPr>
      </w:pPr>
    </w:p>
    <w:p w:rsidR="00981BA5" w:rsidRDefault="00981BA5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</w:rPr>
      </w:pPr>
    </w:p>
    <w:p w:rsidR="00981BA5" w:rsidRPr="00D6693E" w:rsidRDefault="00981BA5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</w:rPr>
      </w:pPr>
    </w:p>
    <w:p w:rsidR="00D6693E" w:rsidRDefault="00D6693E" w:rsidP="00D6693E">
      <w:pPr>
        <w:pStyle w:val="ecxmsonormal"/>
        <w:jc w:val="center"/>
        <w:rPr>
          <w:rFonts w:asciiTheme="minorHAnsi" w:hAnsiTheme="minorHAnsi" w:cs="Segoe UI"/>
          <w:b/>
          <w:color w:val="1F497D"/>
          <w:u w:val="single"/>
          <w:lang w:val="es-ES_tradnl"/>
        </w:rPr>
      </w:pPr>
    </w:p>
    <w:p w:rsidR="00CA0AB8" w:rsidRPr="00CA0AB8" w:rsidRDefault="00CA0AB8" w:rsidP="00F32A48">
      <w:pPr>
        <w:pStyle w:val="ecxmsonormal"/>
        <w:jc w:val="center"/>
        <w:rPr>
          <w:rFonts w:asciiTheme="minorHAnsi" w:hAnsiTheme="minorHAnsi" w:cs="Segoe UI"/>
          <w:b/>
          <w:color w:val="FF0000"/>
          <w:sz w:val="28"/>
          <w:szCs w:val="28"/>
          <w:u w:val="single"/>
          <w:lang w:val="es-ES_tradnl"/>
        </w:rPr>
      </w:pPr>
      <w:r w:rsidRPr="00CA0AB8">
        <w:rPr>
          <w:rFonts w:asciiTheme="minorHAnsi" w:hAnsiTheme="minorHAnsi" w:cs="Segoe UI"/>
          <w:b/>
          <w:color w:val="FF0000"/>
          <w:sz w:val="28"/>
          <w:szCs w:val="28"/>
          <w:u w:val="single"/>
          <w:lang w:val="es-ES_tradnl"/>
        </w:rPr>
        <w:t>II WORKSHOP DE CIRUGÍA ONCOLÓGICA GÁSTRICA LAPAROSCÓPICA</w:t>
      </w:r>
    </w:p>
    <w:p w:rsidR="00F32A48" w:rsidRPr="00F32A48" w:rsidRDefault="00D6693E" w:rsidP="00F32A48">
      <w:pPr>
        <w:spacing w:line="240" w:lineRule="auto"/>
        <w:rPr>
          <w:b/>
          <w:color w:val="FF0000"/>
          <w:sz w:val="24"/>
          <w:szCs w:val="24"/>
          <w:u w:val="single"/>
          <w:lang w:val="es-ES_tradnl"/>
        </w:rPr>
      </w:pPr>
      <w:r w:rsidRPr="00F32A48">
        <w:rPr>
          <w:b/>
          <w:color w:val="FF0000"/>
          <w:sz w:val="24"/>
          <w:szCs w:val="24"/>
          <w:u w:val="single"/>
          <w:lang w:val="es-ES_tradnl"/>
        </w:rPr>
        <w:t>Introducción:</w:t>
      </w:r>
    </w:p>
    <w:p w:rsidR="00D6693E" w:rsidRPr="00F32A48" w:rsidRDefault="00D6693E" w:rsidP="00F32A48">
      <w:pPr>
        <w:spacing w:line="240" w:lineRule="auto"/>
        <w:rPr>
          <w:b/>
          <w:sz w:val="24"/>
          <w:szCs w:val="24"/>
          <w:u w:val="single"/>
          <w:lang w:val="es-ES_tradnl"/>
        </w:rPr>
      </w:pPr>
      <w:r w:rsidRPr="00F32A48">
        <w:rPr>
          <w:sz w:val="24"/>
          <w:szCs w:val="24"/>
          <w:lang w:val="es-ES_tradnl"/>
        </w:rPr>
        <w:t>A pesar de que la cirugía laparoscópica se ha implantado en el tratamiento de la mayor parte de las patologías digestivas, su aplicación en el cáncer gástrico, debido a su baja frecuencia y a su mayor complejidad técnica, no ha experimentado dicha implantación. A pesar de la dificultad en su aprendizaje, hay pocos cursos monográficos dirigidos a enseñar esta técnica quirúrgica tanto a nivel nacional como internacional. Es por este motivo que este Curso pretende  llenar este vacío y ayudar a cirujanos con interés en iniciarse o complementar su formación en este tipo de abordaje para el tratamiento del cáncer gástrico.</w:t>
      </w:r>
    </w:p>
    <w:p w:rsidR="00D6693E" w:rsidRDefault="00D6693E" w:rsidP="00F32A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32A48" w:rsidRPr="00F32A48" w:rsidRDefault="00D6693E" w:rsidP="00F32A48">
      <w:pPr>
        <w:autoSpaceDE w:val="0"/>
        <w:autoSpaceDN w:val="0"/>
        <w:adjustRightInd w:val="0"/>
        <w:spacing w:after="0" w:line="240" w:lineRule="auto"/>
        <w:rPr>
          <w:rFonts w:cs="Segoe UI"/>
          <w:b/>
          <w:color w:val="FF0000"/>
          <w:sz w:val="24"/>
          <w:szCs w:val="24"/>
          <w:u w:val="single"/>
          <w:lang w:val="es-ES_tradnl"/>
        </w:rPr>
      </w:pPr>
      <w:r w:rsidRPr="00F32A48">
        <w:rPr>
          <w:rFonts w:cs="Segoe UI"/>
          <w:b/>
          <w:bCs/>
          <w:color w:val="FF0000"/>
          <w:sz w:val="24"/>
          <w:szCs w:val="24"/>
          <w:u w:val="single"/>
          <w:lang w:val="es-ES_tradnl"/>
        </w:rPr>
        <w:t>Objetivos</w:t>
      </w:r>
      <w:r w:rsidRPr="00F32A48">
        <w:rPr>
          <w:rFonts w:cs="Segoe UI"/>
          <w:b/>
          <w:color w:val="FF0000"/>
          <w:sz w:val="24"/>
          <w:szCs w:val="24"/>
          <w:u w:val="single"/>
          <w:lang w:val="es-ES_tradnl"/>
        </w:rPr>
        <w:t xml:space="preserve">: </w:t>
      </w:r>
    </w:p>
    <w:p w:rsidR="00D6693E" w:rsidRPr="00CA0AB8" w:rsidRDefault="00D6693E" w:rsidP="00F32A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A0AB8">
        <w:rPr>
          <w:rFonts w:cs="Segoe UI"/>
          <w:color w:val="000000"/>
          <w:sz w:val="24"/>
          <w:szCs w:val="24"/>
          <w:lang w:val="es-ES_tradnl"/>
        </w:rPr>
        <w:t>El curso está dirigido a difundir el estado actual de la laparoscopia en la cirugía oncológica gástrica, así como a enseñar a realizar correctamente tanto una gastrectomía total con linfadenectomía D1+, como una gastrectomía subtotal con linfadenectomía D2.</w:t>
      </w:r>
    </w:p>
    <w:p w:rsidR="00D6693E" w:rsidRDefault="00D6693E" w:rsidP="00F32A48">
      <w:pPr>
        <w:pStyle w:val="Prrafodelista"/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A0AB8" w:rsidRDefault="00CA0AB8" w:rsidP="00F32A48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  <w:sz w:val="24"/>
          <w:szCs w:val="24"/>
          <w:u w:val="single"/>
        </w:rPr>
      </w:pPr>
    </w:p>
    <w:p w:rsidR="00F32A48" w:rsidRPr="00F32A48" w:rsidRDefault="00D6693E" w:rsidP="00F32A48">
      <w:pPr>
        <w:autoSpaceDE w:val="0"/>
        <w:autoSpaceDN w:val="0"/>
        <w:adjustRightInd w:val="0"/>
        <w:spacing w:after="0" w:line="240" w:lineRule="auto"/>
        <w:rPr>
          <w:rFonts w:cs="Segoe UI"/>
          <w:color w:val="FF0000"/>
          <w:sz w:val="24"/>
          <w:szCs w:val="24"/>
          <w:u w:val="single"/>
          <w:lang w:val="es-ES_tradnl"/>
        </w:rPr>
      </w:pPr>
      <w:r w:rsidRPr="00F32A48">
        <w:rPr>
          <w:rFonts w:cs="Segoe UI"/>
          <w:b/>
          <w:bCs/>
          <w:color w:val="FF0000"/>
          <w:sz w:val="24"/>
          <w:szCs w:val="24"/>
          <w:u w:val="single"/>
          <w:lang w:val="es-ES_tradnl"/>
        </w:rPr>
        <w:t>Metodología</w:t>
      </w:r>
      <w:r w:rsidRPr="00F32A48">
        <w:rPr>
          <w:rFonts w:cs="Segoe UI"/>
          <w:color w:val="FF0000"/>
          <w:sz w:val="24"/>
          <w:szCs w:val="24"/>
          <w:u w:val="single"/>
          <w:lang w:val="es-ES_tradnl"/>
        </w:rPr>
        <w:t>:</w:t>
      </w:r>
    </w:p>
    <w:p w:rsidR="00D6693E" w:rsidRPr="00CA0AB8" w:rsidRDefault="00D6693E" w:rsidP="00F32A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A0AB8">
        <w:rPr>
          <w:rFonts w:cs="Segoe UI"/>
          <w:color w:val="000000"/>
          <w:sz w:val="24"/>
          <w:szCs w:val="24"/>
          <w:lang w:val="es-ES_tradnl"/>
        </w:rPr>
        <w:t>El curso se desarrolla según formato presencial y consta de 2 días de cirugía en directo en los que se realizarán dos gastrectomías totales/subtotales por vía laparoscópica. Además, mediante un sistema de presentaciones y video-forum se explicarán de forma exhaustiva y “paso a paso”</w:t>
      </w:r>
      <w:r w:rsidR="00CA0AB8">
        <w:rPr>
          <w:rFonts w:cs="Segoe UI"/>
          <w:color w:val="000000"/>
          <w:sz w:val="24"/>
          <w:szCs w:val="24"/>
          <w:lang w:val="es-ES_tradnl"/>
        </w:rPr>
        <w:t xml:space="preserve"> </w:t>
      </w:r>
      <w:r w:rsidRPr="00CA0AB8">
        <w:rPr>
          <w:rFonts w:cs="Segoe UI"/>
          <w:color w:val="000000"/>
          <w:sz w:val="24"/>
          <w:szCs w:val="24"/>
          <w:lang w:val="es-ES_tradnl"/>
        </w:rPr>
        <w:t>los aspectos técnicos más relevantes de la gastrectomía laparoscópica.</w:t>
      </w:r>
    </w:p>
    <w:p w:rsidR="00D6693E" w:rsidRDefault="00D6693E" w:rsidP="00F32A48">
      <w:pPr>
        <w:pStyle w:val="Prrafodelista"/>
        <w:spacing w:line="240" w:lineRule="auto"/>
        <w:rPr>
          <w:rFonts w:cs="ArialMT"/>
          <w:sz w:val="24"/>
          <w:szCs w:val="24"/>
        </w:rPr>
      </w:pPr>
    </w:p>
    <w:p w:rsidR="00D6693E" w:rsidRDefault="00D6693E" w:rsidP="00F32A48">
      <w:pPr>
        <w:pStyle w:val="Prrafodelista"/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32A48" w:rsidRPr="00F32A48" w:rsidRDefault="00D6693E" w:rsidP="00F32A48">
      <w:pPr>
        <w:autoSpaceDE w:val="0"/>
        <w:autoSpaceDN w:val="0"/>
        <w:adjustRightInd w:val="0"/>
        <w:spacing w:after="0" w:line="240" w:lineRule="auto"/>
        <w:rPr>
          <w:rFonts w:cs="Segoe UI"/>
          <w:color w:val="FF0000"/>
          <w:sz w:val="24"/>
          <w:szCs w:val="24"/>
          <w:u w:val="single"/>
          <w:lang w:val="es-ES_tradnl"/>
        </w:rPr>
      </w:pPr>
      <w:r w:rsidRPr="00F32A48">
        <w:rPr>
          <w:rFonts w:cs="Segoe UI"/>
          <w:b/>
          <w:bCs/>
          <w:color w:val="FF0000"/>
          <w:sz w:val="24"/>
          <w:szCs w:val="24"/>
          <w:u w:val="single"/>
          <w:lang w:val="es-ES_tradnl"/>
        </w:rPr>
        <w:t>Perfil de Participante</w:t>
      </w:r>
      <w:r w:rsidRPr="00F32A48">
        <w:rPr>
          <w:rFonts w:cs="Segoe UI"/>
          <w:color w:val="FF0000"/>
          <w:sz w:val="24"/>
          <w:szCs w:val="24"/>
          <w:u w:val="single"/>
          <w:lang w:val="es-ES_tradnl"/>
        </w:rPr>
        <w:t>:</w:t>
      </w:r>
      <w:r w:rsidR="00CA0AB8" w:rsidRPr="00F32A48">
        <w:rPr>
          <w:rFonts w:cs="Segoe UI"/>
          <w:color w:val="FF0000"/>
          <w:sz w:val="24"/>
          <w:szCs w:val="24"/>
          <w:u w:val="single"/>
          <w:lang w:val="es-ES_tradnl"/>
        </w:rPr>
        <w:t xml:space="preserve"> </w:t>
      </w:r>
    </w:p>
    <w:p w:rsidR="00D6693E" w:rsidRPr="00CA0AB8" w:rsidRDefault="00D6693E" w:rsidP="00F32A4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A0AB8">
        <w:rPr>
          <w:rFonts w:cs="Segoe UI"/>
          <w:color w:val="000000"/>
          <w:sz w:val="24"/>
          <w:szCs w:val="24"/>
          <w:lang w:val="es-ES_tradnl"/>
        </w:rPr>
        <w:t>El curso va dirigido a cirujanos jóvenes integrados en Unidades de Cirugía Esofagogástrica, y que pretendan iniciarse o completar su formación en la cirugía oncológica gástrica laparoscópica.</w:t>
      </w:r>
    </w:p>
    <w:p w:rsidR="00D6693E" w:rsidRDefault="00D6693E" w:rsidP="00F32A48">
      <w:pPr>
        <w:pStyle w:val="Prrafodelista"/>
        <w:spacing w:line="480" w:lineRule="auto"/>
        <w:rPr>
          <w:color w:val="000000"/>
          <w:sz w:val="24"/>
          <w:szCs w:val="24"/>
          <w:lang w:val="es-ES_tradnl"/>
        </w:rPr>
      </w:pP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FF0000"/>
          <w:u w:val="single"/>
          <w:lang w:val="es-ES_tradnl"/>
        </w:rPr>
      </w:pPr>
    </w:p>
    <w:p w:rsidR="00D6693E" w:rsidRDefault="00D6693E" w:rsidP="00D6693E">
      <w:pPr>
        <w:pStyle w:val="ecxmsolistparagraph"/>
        <w:rPr>
          <w:rFonts w:asciiTheme="minorHAnsi" w:hAnsiTheme="minorHAnsi" w:cs="Segoe UI"/>
          <w:b/>
          <w:color w:val="FF0000"/>
          <w:u w:val="single"/>
          <w:lang w:val="es-ES_tradnl"/>
        </w:rPr>
      </w:pPr>
    </w:p>
    <w:p w:rsidR="00D6693E" w:rsidRDefault="00D6693E" w:rsidP="00D6693E">
      <w:pPr>
        <w:pStyle w:val="ecxmsolistparagraph"/>
        <w:rPr>
          <w:rFonts w:asciiTheme="minorHAnsi" w:hAnsiTheme="minorHAnsi" w:cs="Segoe UI"/>
          <w:b/>
          <w:color w:val="FF0000"/>
          <w:u w:val="single"/>
          <w:lang w:val="es-ES_tradnl"/>
        </w:rPr>
      </w:pPr>
    </w:p>
    <w:p w:rsidR="00CA0AB8" w:rsidRDefault="00CA0AB8" w:rsidP="00D6693E">
      <w:pPr>
        <w:pStyle w:val="ecxmsolistparagraph"/>
        <w:rPr>
          <w:rFonts w:asciiTheme="minorHAnsi" w:hAnsiTheme="minorHAnsi" w:cs="Segoe UI"/>
          <w:b/>
          <w:color w:val="FF0000"/>
          <w:u w:val="single"/>
          <w:lang w:val="es-ES_tradnl"/>
        </w:rPr>
      </w:pPr>
    </w:p>
    <w:p w:rsidR="00971D6F" w:rsidRPr="00F32A48" w:rsidRDefault="00971D6F" w:rsidP="00971D6F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32A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Participantes:</w:t>
      </w:r>
    </w:p>
    <w:p w:rsidR="00CA0AB8" w:rsidRDefault="00971D6F" w:rsidP="00D6693E">
      <w:pPr>
        <w:pStyle w:val="ecxmsolistparagraph"/>
        <w:rPr>
          <w:rFonts w:asciiTheme="minorHAnsi" w:hAnsiTheme="minorHAnsi" w:cs="Segoe UI"/>
          <w:lang w:val="es-ES_tradnl"/>
        </w:rPr>
      </w:pPr>
      <w:r>
        <w:rPr>
          <w:rFonts w:asciiTheme="minorHAnsi" w:hAnsiTheme="minorHAnsi" w:cs="Segoe UI"/>
          <w:lang w:val="es-ES_tradnl"/>
        </w:rPr>
        <w:t>Dra. Elena Romera Barba. FEA Cirugía General y Aparato Digestivo. Hospital General de Cartagena (Murcia).</w:t>
      </w:r>
    </w:p>
    <w:p w:rsidR="00971D6F" w:rsidRDefault="00971D6F" w:rsidP="00971D6F">
      <w:pPr>
        <w:pStyle w:val="ecxmsolistparagraph"/>
        <w:rPr>
          <w:rFonts w:asciiTheme="minorHAnsi" w:hAnsiTheme="minorHAnsi" w:cs="Segoe UI"/>
          <w:lang w:val="es-ES_tradnl"/>
        </w:rPr>
      </w:pPr>
      <w:r>
        <w:rPr>
          <w:rFonts w:asciiTheme="minorHAnsi" w:hAnsiTheme="minorHAnsi" w:cs="Segoe UI"/>
          <w:lang w:val="es-ES_tradnl"/>
        </w:rPr>
        <w:t>Dra. Inmaculada Navarro García.  FEA Cirugía General y Aparato Digestivo. Hospital General de Cartagena (Murcia).</w:t>
      </w:r>
    </w:p>
    <w:p w:rsidR="00971D6F" w:rsidRDefault="00971D6F" w:rsidP="00971D6F">
      <w:pPr>
        <w:pStyle w:val="ecxmsolistparagraph"/>
        <w:rPr>
          <w:rFonts w:asciiTheme="minorHAnsi" w:hAnsiTheme="minorHAnsi" w:cs="Segoe UI"/>
          <w:lang w:val="es-ES_tradnl"/>
        </w:rPr>
      </w:pPr>
      <w:r>
        <w:rPr>
          <w:rFonts w:asciiTheme="minorHAnsi" w:hAnsiTheme="minorHAnsi" w:cs="Segoe UI"/>
          <w:lang w:val="es-ES_tradnl"/>
        </w:rPr>
        <w:t>Dr. Luis García Sancho.  FEA Cirugía General y Aparato Digestivo. Hospital Universitario Infanta Sofía (San Sebastián de los Reyes, Madrid).</w:t>
      </w:r>
    </w:p>
    <w:p w:rsidR="00971D6F" w:rsidRDefault="00971D6F" w:rsidP="00971D6F">
      <w:pPr>
        <w:pStyle w:val="ecxmsolistparagraph"/>
        <w:rPr>
          <w:rFonts w:asciiTheme="minorHAnsi" w:hAnsiTheme="minorHAnsi" w:cs="Segoe UI"/>
          <w:lang w:val="es-ES_tradnl"/>
        </w:rPr>
      </w:pPr>
      <w:r>
        <w:rPr>
          <w:rFonts w:asciiTheme="minorHAnsi" w:hAnsiTheme="minorHAnsi" w:cs="Segoe UI"/>
          <w:lang w:val="es-ES_tradnl"/>
        </w:rPr>
        <w:t>Dra. Esther Ferrero. FEA Cirugía General y Aparato Digestivo. Hospital Universitario Infanta Sofía (San Sebastián de los Reyes, Madrid).</w:t>
      </w:r>
    </w:p>
    <w:p w:rsidR="00971D6F" w:rsidRDefault="00971D6F" w:rsidP="00971D6F">
      <w:pPr>
        <w:pStyle w:val="ecxmsolistparagraph"/>
        <w:rPr>
          <w:rFonts w:asciiTheme="minorHAnsi" w:hAnsiTheme="minorHAnsi" w:cs="Segoe UI"/>
          <w:lang w:val="es-ES_tradnl"/>
        </w:rPr>
      </w:pPr>
      <w:r>
        <w:rPr>
          <w:rFonts w:asciiTheme="minorHAnsi" w:hAnsiTheme="minorHAnsi" w:cs="Segoe UI"/>
          <w:lang w:val="es-ES_tradnl"/>
        </w:rPr>
        <w:t>Dr. Laura Gómez Lanz. FEA Cirugía General y Aparato Digestivo. Hospital Universitario Gregorio Marañón (Madrid).</w:t>
      </w:r>
    </w:p>
    <w:p w:rsidR="00971D6F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  <w:r>
        <w:rPr>
          <w:rFonts w:asciiTheme="minorHAnsi" w:hAnsiTheme="minorHAnsi" w:cs="Segoe UI"/>
          <w:lang w:val="es-ES_tradnl"/>
        </w:rPr>
        <w:t>Dr. Luis Fabricio</w:t>
      </w:r>
      <w:r w:rsidR="002C46A4">
        <w:rPr>
          <w:rFonts w:asciiTheme="minorHAnsi" w:hAnsiTheme="minorHAnsi" w:cs="Segoe UI"/>
          <w:lang w:val="es-ES_tradnl"/>
        </w:rPr>
        <w:t xml:space="preserve"> Sánchez Sánchez</w:t>
      </w:r>
      <w:r>
        <w:rPr>
          <w:rFonts w:asciiTheme="minorHAnsi" w:hAnsiTheme="minorHAnsi" w:cs="Segoe UI"/>
          <w:lang w:val="es-ES_tradnl"/>
        </w:rPr>
        <w:t>. FEA Cirugía General y Aparato Digestivo. Hospital de la A</w:t>
      </w:r>
      <w:r w:rsidR="002C46A4">
        <w:rPr>
          <w:rFonts w:asciiTheme="minorHAnsi" w:hAnsiTheme="minorHAnsi" w:cs="Segoe UI"/>
          <w:lang w:val="es-ES_tradnl"/>
        </w:rPr>
        <w:t xml:space="preserve">xarquia </w:t>
      </w:r>
      <w:r>
        <w:rPr>
          <w:rFonts w:asciiTheme="minorHAnsi" w:hAnsiTheme="minorHAnsi" w:cs="Segoe UI"/>
          <w:lang w:val="es-ES_tradnl"/>
        </w:rPr>
        <w:t>(Málaga)</w:t>
      </w:r>
      <w:r w:rsidR="002C46A4">
        <w:rPr>
          <w:rFonts w:asciiTheme="minorHAnsi" w:hAnsiTheme="minorHAnsi" w:cs="Segoe UI"/>
          <w:lang w:val="es-ES_tradnl"/>
        </w:rPr>
        <w:t>.</w:t>
      </w: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F32A48" w:rsidRDefault="00F32A48" w:rsidP="00971D6F">
      <w:pPr>
        <w:pStyle w:val="ecxmsolistparagraph"/>
        <w:rPr>
          <w:rFonts w:asciiTheme="minorHAnsi" w:hAnsiTheme="minorHAnsi" w:cs="Segoe UI"/>
          <w:lang w:val="es-ES_tradnl"/>
        </w:rPr>
      </w:pPr>
    </w:p>
    <w:p w:rsidR="00971D6F" w:rsidRPr="00971D6F" w:rsidRDefault="00971D6F" w:rsidP="00D6693E">
      <w:pPr>
        <w:pStyle w:val="ecxmsolistparagraph"/>
        <w:rPr>
          <w:rFonts w:asciiTheme="minorHAnsi" w:hAnsiTheme="minorHAnsi" w:cs="Segoe UI"/>
          <w:lang w:val="es-ES_tradnl"/>
        </w:rPr>
      </w:pPr>
    </w:p>
    <w:p w:rsidR="00D6693E" w:rsidRDefault="00D6693E" w:rsidP="00D6693E">
      <w:pPr>
        <w:pStyle w:val="ecxmsolistparagraph"/>
        <w:rPr>
          <w:rFonts w:asciiTheme="minorHAnsi" w:hAnsiTheme="minorHAnsi" w:cs="Segoe UI"/>
          <w:b/>
          <w:color w:val="FF0000"/>
          <w:u w:val="single"/>
          <w:lang w:val="es-ES_tradnl"/>
        </w:rPr>
      </w:pPr>
      <w:r>
        <w:rPr>
          <w:rFonts w:asciiTheme="minorHAnsi" w:hAnsiTheme="minorHAnsi" w:cs="Segoe UI"/>
          <w:b/>
          <w:color w:val="FF0000"/>
          <w:u w:val="single"/>
          <w:lang w:val="es-ES_tradnl"/>
        </w:rPr>
        <w:t>AGENDA DEL CURSO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FF0000"/>
          <w:lang w:val="es-ES_tradnl"/>
        </w:rPr>
      </w:pPr>
      <w:r>
        <w:rPr>
          <w:rFonts w:asciiTheme="minorHAnsi" w:hAnsiTheme="minorHAnsi" w:cs="Segoe UI"/>
          <w:b/>
          <w:color w:val="FF0000"/>
          <w:lang w:val="es-ES_tradnl"/>
        </w:rPr>
        <w:t>DIA 1</w:t>
      </w:r>
    </w:p>
    <w:p w:rsidR="00D6693E" w:rsidRPr="00CA0AB8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8.15h-8.30h Bien</w:t>
      </w:r>
      <w:r w:rsidR="00CA0AB8">
        <w:rPr>
          <w:rFonts w:asciiTheme="minorHAnsi" w:hAnsiTheme="minorHAnsi" w:cs="Segoe UI"/>
          <w:b/>
          <w:color w:val="000000"/>
          <w:lang w:val="es-ES_tradnl"/>
        </w:rPr>
        <w:t xml:space="preserve">venida y presentación del curso </w:t>
      </w:r>
      <w:r w:rsidR="00CA0AB8" w:rsidRPr="00CA0AB8">
        <w:rPr>
          <w:rFonts w:asciiTheme="minorHAnsi" w:hAnsiTheme="minorHAnsi" w:cs="Segoe UI"/>
          <w:color w:val="000000"/>
          <w:lang w:val="es-ES_tradnl"/>
        </w:rPr>
        <w:t>(Dr. Lobo</w:t>
      </w:r>
      <w:r w:rsidR="00CA0AB8">
        <w:rPr>
          <w:rFonts w:asciiTheme="minorHAnsi" w:hAnsiTheme="minorHAnsi" w:cs="Segoe UI"/>
          <w:color w:val="000000"/>
          <w:lang w:val="es-ES_tradnl"/>
        </w:rPr>
        <w:t>- Dr. Priego</w:t>
      </w:r>
      <w:r w:rsidR="00CA0AB8" w:rsidRPr="00CA0AB8">
        <w:rPr>
          <w:rFonts w:asciiTheme="minorHAnsi" w:hAnsiTheme="minorHAnsi" w:cs="Segoe UI"/>
          <w:color w:val="000000"/>
          <w:lang w:val="es-ES_tradnl"/>
        </w:rPr>
        <w:t>)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8.30h Presentación de caso</w:t>
      </w:r>
      <w:r w:rsidR="00F32A48">
        <w:rPr>
          <w:rFonts w:asciiTheme="minorHAnsi" w:hAnsiTheme="minorHAnsi" w:cs="Segoe UI"/>
          <w:b/>
          <w:color w:val="000000"/>
          <w:lang w:val="es-ES_tradnl"/>
        </w:rPr>
        <w:t>s</w:t>
      </w:r>
      <w:r>
        <w:rPr>
          <w:rFonts w:asciiTheme="minorHAnsi" w:hAnsiTheme="minorHAnsi" w:cs="Segoe UI"/>
          <w:b/>
          <w:color w:val="000000"/>
          <w:lang w:val="es-ES_tradnl"/>
        </w:rPr>
        <w:t xml:space="preserve"> clínico</w:t>
      </w:r>
      <w:r w:rsidR="00F32A48">
        <w:rPr>
          <w:rFonts w:asciiTheme="minorHAnsi" w:hAnsiTheme="minorHAnsi" w:cs="Segoe UI"/>
          <w:b/>
          <w:color w:val="000000"/>
          <w:lang w:val="es-ES_tradnl"/>
        </w:rPr>
        <w:t>s</w:t>
      </w:r>
      <w:r>
        <w:rPr>
          <w:rFonts w:asciiTheme="minorHAnsi" w:hAnsiTheme="minorHAnsi" w:cs="Segoe UI"/>
          <w:color w:val="000000"/>
          <w:lang w:val="es-ES_tradnl"/>
        </w:rPr>
        <w:t xml:space="preserve"> (Dr.</w:t>
      </w:r>
      <w:r w:rsidR="00CA0AB8">
        <w:rPr>
          <w:rFonts w:asciiTheme="minorHAnsi" w:hAnsiTheme="minorHAnsi" w:cs="Segoe UI"/>
          <w:color w:val="000000"/>
          <w:lang w:val="es-ES_tradnl"/>
        </w:rPr>
        <w:t xml:space="preserve"> Ramos</w:t>
      </w:r>
      <w:r>
        <w:rPr>
          <w:rFonts w:asciiTheme="minorHAnsi" w:hAnsiTheme="minorHAnsi" w:cs="Segoe UI"/>
          <w:color w:val="000000"/>
          <w:lang w:val="es-ES_tradnl"/>
        </w:rPr>
        <w:t>).</w:t>
      </w:r>
    </w:p>
    <w:p w:rsidR="00CA0AB8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9.00h-14.30h Cirugía en directo:</w:t>
      </w:r>
      <w:r>
        <w:rPr>
          <w:rFonts w:asciiTheme="minorHAnsi" w:hAnsiTheme="minorHAnsi" w:cs="Segoe UI"/>
          <w:color w:val="000000"/>
          <w:lang w:val="es-ES_tradnl"/>
        </w:rPr>
        <w:t xml:space="preserve"> </w:t>
      </w:r>
    </w:p>
    <w:p w:rsidR="00D6693E" w:rsidRDefault="00CA0AB8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 xml:space="preserve">Quirófano 7: </w:t>
      </w:r>
      <w:r w:rsidR="00D6693E">
        <w:rPr>
          <w:rFonts w:asciiTheme="minorHAnsi" w:hAnsiTheme="minorHAnsi" w:cs="Segoe UI"/>
          <w:color w:val="000000"/>
          <w:lang w:val="es-ES_tradnl"/>
        </w:rPr>
        <w:t>Gastrectom</w:t>
      </w:r>
      <w:r>
        <w:rPr>
          <w:rFonts w:asciiTheme="minorHAnsi" w:hAnsiTheme="minorHAnsi" w:cs="Segoe UI"/>
          <w:color w:val="000000"/>
          <w:lang w:val="es-ES_tradnl"/>
        </w:rPr>
        <w:t>ía subtotal/total laparoscópica (Dr. Priego/Dra. Cuadrado).</w:t>
      </w:r>
    </w:p>
    <w:p w:rsidR="003D0F11" w:rsidRDefault="003D0F11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Anestesista:</w:t>
      </w:r>
      <w:r w:rsidR="00D521A7">
        <w:rPr>
          <w:rFonts w:asciiTheme="minorHAnsi" w:hAnsiTheme="minorHAnsi" w:cs="Segoe UI"/>
          <w:color w:val="000000"/>
          <w:lang w:val="es-ES_tradnl"/>
        </w:rPr>
        <w:t xml:space="preserve"> Dra. Noemí Echevarría</w:t>
      </w:r>
      <w:r w:rsidR="00381BE3">
        <w:rPr>
          <w:rFonts w:asciiTheme="minorHAnsi" w:hAnsiTheme="minorHAnsi" w:cs="Segoe UI"/>
          <w:color w:val="000000"/>
          <w:lang w:val="es-ES_tradnl"/>
        </w:rPr>
        <w:t>.</w:t>
      </w:r>
    </w:p>
    <w:p w:rsidR="00CA0AB8" w:rsidRDefault="00CA0AB8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Qui</w:t>
      </w:r>
      <w:r w:rsidR="00381BE3">
        <w:rPr>
          <w:rFonts w:asciiTheme="minorHAnsi" w:hAnsiTheme="minorHAnsi" w:cs="Segoe UI"/>
          <w:color w:val="000000"/>
          <w:lang w:val="es-ES_tradnl"/>
        </w:rPr>
        <w:t>rófano 8: Gastrectomía subtotal</w:t>
      </w:r>
      <w:r w:rsidR="00D521A7">
        <w:rPr>
          <w:rFonts w:asciiTheme="minorHAnsi" w:hAnsiTheme="minorHAnsi" w:cs="Segoe UI"/>
          <w:color w:val="000000"/>
          <w:lang w:val="es-ES_tradnl"/>
        </w:rPr>
        <w:t xml:space="preserve"> laparoscópica (Dr. Carda</w:t>
      </w:r>
      <w:r>
        <w:rPr>
          <w:rFonts w:asciiTheme="minorHAnsi" w:hAnsiTheme="minorHAnsi" w:cs="Segoe UI"/>
          <w:color w:val="000000"/>
          <w:lang w:val="es-ES_tradnl"/>
        </w:rPr>
        <w:t>/Dra. García Moreno).</w:t>
      </w:r>
    </w:p>
    <w:p w:rsidR="003D0F11" w:rsidRDefault="003D0F11" w:rsidP="003D0F11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Anestesista:</w:t>
      </w:r>
      <w:r w:rsidR="00D521A7">
        <w:rPr>
          <w:rFonts w:asciiTheme="minorHAnsi" w:hAnsiTheme="minorHAnsi" w:cs="Segoe UI"/>
          <w:color w:val="000000"/>
          <w:lang w:val="es-ES_tradnl"/>
        </w:rPr>
        <w:t xml:space="preserve"> Dra. Pilar Cobeta</w:t>
      </w:r>
      <w:r w:rsidR="00381BE3">
        <w:rPr>
          <w:rFonts w:asciiTheme="minorHAnsi" w:hAnsiTheme="minorHAnsi" w:cs="Segoe UI"/>
          <w:color w:val="000000"/>
          <w:lang w:val="es-ES_tradnl"/>
        </w:rPr>
        <w:t>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14.30h-15.30h Comida de trabajo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 xml:space="preserve">15.30h-16.30h: </w:t>
      </w:r>
      <w:r>
        <w:rPr>
          <w:rFonts w:asciiTheme="minorHAnsi" w:hAnsiTheme="minorHAnsi" w:cs="Segoe UI"/>
          <w:b/>
          <w:color w:val="000000"/>
          <w:u w:val="single"/>
          <w:lang w:val="es-ES_tradnl"/>
        </w:rPr>
        <w:t>Sesión teórica</w:t>
      </w:r>
      <w:r>
        <w:rPr>
          <w:rFonts w:asciiTheme="minorHAnsi" w:hAnsiTheme="minorHAnsi" w:cs="Segoe UI"/>
          <w:b/>
          <w:color w:val="000000"/>
          <w:lang w:val="es-ES_tradnl"/>
        </w:rPr>
        <w:t>:</w:t>
      </w:r>
    </w:p>
    <w:p w:rsidR="00D6693E" w:rsidRPr="00D521A7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  <w:lang w:val="es-ES_tradnl"/>
        </w:rPr>
        <w:t xml:space="preserve">Estado actual de la laparoscopia en el tratamiento </w:t>
      </w:r>
      <w:r w:rsidR="00CA0AB8">
        <w:rPr>
          <w:rFonts w:asciiTheme="minorHAnsi" w:hAnsiTheme="minorHAnsi" w:cs="Segoe UI"/>
          <w:color w:val="000000"/>
          <w:lang w:val="es-ES_tradnl"/>
        </w:rPr>
        <w:t xml:space="preserve">del cáncer gástrico (Dra. </w:t>
      </w:r>
      <w:r w:rsidR="00CA0AB8" w:rsidRPr="00D521A7">
        <w:rPr>
          <w:rFonts w:asciiTheme="minorHAnsi" w:hAnsiTheme="minorHAnsi" w:cs="Segoe UI"/>
          <w:color w:val="000000"/>
        </w:rPr>
        <w:t>Cuadrado</w:t>
      </w:r>
      <w:r w:rsidRPr="00D521A7">
        <w:rPr>
          <w:rFonts w:asciiTheme="minorHAnsi" w:hAnsiTheme="minorHAnsi" w:cs="Segoe UI"/>
          <w:color w:val="000000"/>
        </w:rPr>
        <w:t>).</w:t>
      </w:r>
    </w:p>
    <w:p w:rsidR="00D6693E" w:rsidRDefault="003D0F11" w:rsidP="003D0F11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Curva de aprendizaje en gastrectomía laparoscópica. Resultados clínicos y oncológicos de la gastrectomía laparoscópica frente a la abierta en el tratamiento del cáncer gástrico.</w:t>
      </w:r>
      <w:r w:rsidR="00D6693E">
        <w:rPr>
          <w:rFonts w:asciiTheme="minorHAnsi" w:hAnsiTheme="minorHAnsi" w:cs="Segoe UI"/>
          <w:color w:val="000000"/>
          <w:lang w:val="es-ES_tradnl"/>
        </w:rPr>
        <w:t xml:space="preserve"> (Dra. García Moreno).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Anatomía quirúrgica del estómago. Estaciones ganglionares en el cáncer gástrico. Tipo</w:t>
      </w:r>
      <w:r w:rsidR="00CA0AB8">
        <w:rPr>
          <w:rFonts w:asciiTheme="minorHAnsi" w:hAnsiTheme="minorHAnsi" w:cs="Segoe UI"/>
          <w:color w:val="000000"/>
          <w:lang w:val="es-ES_tradnl"/>
        </w:rPr>
        <w:t>s de linfadenectomía (Dra. Ballestero</w:t>
      </w:r>
      <w:r>
        <w:rPr>
          <w:rFonts w:asciiTheme="minorHAnsi" w:hAnsiTheme="minorHAnsi" w:cs="Segoe UI"/>
          <w:color w:val="000000"/>
          <w:lang w:val="es-ES_tradnl"/>
        </w:rPr>
        <w:t>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16.30h-18.30h</w:t>
      </w:r>
      <w:r>
        <w:rPr>
          <w:rFonts w:asciiTheme="minorHAnsi" w:hAnsiTheme="minorHAnsi" w:cs="Segoe UI"/>
          <w:b/>
          <w:color w:val="000000"/>
          <w:u w:val="single"/>
          <w:lang w:val="es-ES_tradnl"/>
        </w:rPr>
        <w:t>Video-forum. Gastrectomía laparoscópica “paso a paso”</w:t>
      </w:r>
      <w:r>
        <w:rPr>
          <w:rFonts w:asciiTheme="minorHAnsi" w:hAnsiTheme="minorHAnsi" w:cs="Segoe UI"/>
          <w:color w:val="000000"/>
          <w:lang w:val="es-ES_tradnl"/>
        </w:rPr>
        <w:t>(Dr. Priego).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Disección coloepiploica. ¿Cómo se hace? ¿Es imprescindible la extirpación del epiplón?</w:t>
      </w:r>
      <w:bookmarkStart w:id="0" w:name="_GoBack"/>
      <w:bookmarkEnd w:id="0"/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Abordaje de vasos gastroepiploicos derechos con linfadenectomía grupo 6.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Sección duodeno y linfadenectomía grupo 3 y 5.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Linfadenectomía arteria hepática propia (grupo 12).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lastRenderedPageBreak/>
        <w:t>- Linfadenectomía arteria hepática común y tronco celíaco (grupo 7,</w:t>
      </w:r>
      <w:r w:rsidR="00381BE3">
        <w:rPr>
          <w:rFonts w:asciiTheme="minorHAnsi" w:hAnsiTheme="minorHAnsi" w:cs="Segoe UI"/>
          <w:color w:val="000000"/>
          <w:lang w:val="es-ES_tradnl"/>
        </w:rPr>
        <w:t xml:space="preserve"> </w:t>
      </w:r>
      <w:r>
        <w:rPr>
          <w:rFonts w:asciiTheme="minorHAnsi" w:hAnsiTheme="minorHAnsi" w:cs="Segoe UI"/>
          <w:color w:val="000000"/>
          <w:lang w:val="es-ES_tradnl"/>
        </w:rPr>
        <w:t>8,</w:t>
      </w:r>
      <w:r w:rsidR="00381BE3">
        <w:rPr>
          <w:rFonts w:asciiTheme="minorHAnsi" w:hAnsiTheme="minorHAnsi" w:cs="Segoe UI"/>
          <w:color w:val="000000"/>
          <w:lang w:val="es-ES_tradnl"/>
        </w:rPr>
        <w:t xml:space="preserve"> </w:t>
      </w:r>
      <w:r>
        <w:rPr>
          <w:rFonts w:asciiTheme="minorHAnsi" w:hAnsiTheme="minorHAnsi" w:cs="Segoe UI"/>
          <w:color w:val="000000"/>
          <w:lang w:val="es-ES_tradnl"/>
        </w:rPr>
        <w:t>9,</w:t>
      </w:r>
      <w:r w:rsidR="00381BE3">
        <w:rPr>
          <w:rFonts w:asciiTheme="minorHAnsi" w:hAnsiTheme="minorHAnsi" w:cs="Segoe UI"/>
          <w:color w:val="000000"/>
          <w:lang w:val="es-ES_tradnl"/>
        </w:rPr>
        <w:t xml:space="preserve"> </w:t>
      </w:r>
      <w:r>
        <w:rPr>
          <w:rFonts w:asciiTheme="minorHAnsi" w:hAnsiTheme="minorHAnsi" w:cs="Segoe UI"/>
          <w:color w:val="000000"/>
          <w:lang w:val="es-ES_tradnl"/>
        </w:rPr>
        <w:t>11p).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-Liberación de curvatura mayor gástrica (linfadenectomía grupo 4).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Disección del hiato esofágico y sección de esófago (linfadenectomía grupo 1 y 2).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Linfadenectomía de grupo 1, 3 en gastrectomía subtotal.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Anastomosis esofa</w:t>
      </w:r>
      <w:r w:rsidR="00381BE3">
        <w:rPr>
          <w:rFonts w:asciiTheme="minorHAnsi" w:hAnsiTheme="minorHAnsi" w:cs="Segoe UI"/>
          <w:color w:val="000000"/>
          <w:lang w:val="es-ES_tradnl"/>
        </w:rPr>
        <w:t>goyeyunal. ¿Cómo puedo hacerla?</w:t>
      </w:r>
      <w:r>
        <w:rPr>
          <w:rFonts w:asciiTheme="minorHAnsi" w:hAnsiTheme="minorHAnsi" w:cs="Segoe UI"/>
          <w:color w:val="000000"/>
          <w:lang w:val="es-ES_tradnl"/>
        </w:rPr>
        <w:t xml:space="preserve"> ¿Existe un gold</w:t>
      </w:r>
      <w:r w:rsidR="003D0F11">
        <w:rPr>
          <w:rFonts w:asciiTheme="minorHAnsi" w:hAnsiTheme="minorHAnsi" w:cs="Segoe UI"/>
          <w:color w:val="000000"/>
          <w:lang w:val="es-ES_tradnl"/>
        </w:rPr>
        <w:t xml:space="preserve"> </w:t>
      </w:r>
      <w:r>
        <w:rPr>
          <w:rFonts w:asciiTheme="minorHAnsi" w:hAnsiTheme="minorHAnsi" w:cs="Segoe UI"/>
          <w:color w:val="000000"/>
          <w:lang w:val="es-ES_tradnl"/>
        </w:rPr>
        <w:t>standard?</w:t>
      </w:r>
    </w:p>
    <w:p w:rsidR="003D0F11" w:rsidRDefault="00381BE3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-Gastrectomía 95% o near-</w:t>
      </w:r>
      <w:r w:rsidR="003D0F11">
        <w:rPr>
          <w:rFonts w:asciiTheme="minorHAnsi" w:hAnsiTheme="minorHAnsi" w:cs="Segoe UI"/>
          <w:color w:val="000000"/>
          <w:lang w:val="es-ES_tradnl"/>
        </w:rPr>
        <w:t>total.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Anastomosi</w:t>
      </w:r>
      <w:r w:rsidR="00381BE3">
        <w:rPr>
          <w:rFonts w:asciiTheme="minorHAnsi" w:hAnsiTheme="minorHAnsi" w:cs="Segoe UI"/>
          <w:color w:val="000000"/>
          <w:lang w:val="es-ES_tradnl"/>
        </w:rPr>
        <w:t>s gastroyeyunal. ¿Cómo la hago?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- Yeyunoyeyunostomía: Totalmente laparoscópica o asistida.</w:t>
      </w:r>
    </w:p>
    <w:p w:rsidR="00D6693E" w:rsidRDefault="003D0F11" w:rsidP="00D6693E">
      <w:pPr>
        <w:pStyle w:val="ecxmsolistparagraph"/>
        <w:ind w:hanging="360"/>
        <w:rPr>
          <w:rFonts w:asciiTheme="minorHAnsi" w:hAnsiTheme="minorHAnsi" w:cs="Segoe UI"/>
          <w:b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18.30h-19.0</w:t>
      </w:r>
      <w:r w:rsidR="00D6693E">
        <w:rPr>
          <w:rFonts w:asciiTheme="minorHAnsi" w:hAnsiTheme="minorHAnsi" w:cs="Segoe UI"/>
          <w:b/>
          <w:color w:val="000000"/>
          <w:lang w:val="es-ES_tradnl"/>
        </w:rPr>
        <w:t>0h Discusión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FF0000"/>
          <w:lang w:val="es-ES_tradnl"/>
        </w:rPr>
      </w:pPr>
      <w:r>
        <w:rPr>
          <w:rFonts w:asciiTheme="minorHAnsi" w:hAnsiTheme="minorHAnsi" w:cs="Segoe UI"/>
          <w:b/>
          <w:color w:val="FF0000"/>
          <w:lang w:val="es-ES_tradnl"/>
        </w:rPr>
        <w:t>DIA 2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8.30h Presentación de caso</w:t>
      </w:r>
      <w:r w:rsidR="00381BE3">
        <w:rPr>
          <w:rFonts w:asciiTheme="minorHAnsi" w:hAnsiTheme="minorHAnsi" w:cs="Segoe UI"/>
          <w:b/>
          <w:color w:val="000000"/>
          <w:lang w:val="es-ES_tradnl"/>
        </w:rPr>
        <w:t>s</w:t>
      </w:r>
      <w:r>
        <w:rPr>
          <w:rFonts w:asciiTheme="minorHAnsi" w:hAnsiTheme="minorHAnsi" w:cs="Segoe UI"/>
          <w:b/>
          <w:color w:val="000000"/>
          <w:lang w:val="es-ES_tradnl"/>
        </w:rPr>
        <w:t xml:space="preserve"> clínico</w:t>
      </w:r>
      <w:r w:rsidR="00381BE3">
        <w:rPr>
          <w:rFonts w:asciiTheme="minorHAnsi" w:hAnsiTheme="minorHAnsi" w:cs="Segoe UI"/>
          <w:b/>
          <w:color w:val="000000"/>
          <w:lang w:val="es-ES_tradnl"/>
        </w:rPr>
        <w:t>s</w:t>
      </w:r>
      <w:r w:rsidR="003D0F11">
        <w:rPr>
          <w:rFonts w:asciiTheme="minorHAnsi" w:hAnsiTheme="minorHAnsi" w:cs="Segoe UI"/>
          <w:color w:val="000000"/>
          <w:lang w:val="es-ES_tradnl"/>
        </w:rPr>
        <w:t xml:space="preserve"> (Dr. Ramos</w:t>
      </w:r>
      <w:r>
        <w:rPr>
          <w:rFonts w:asciiTheme="minorHAnsi" w:hAnsiTheme="minorHAnsi" w:cs="Segoe UI"/>
          <w:color w:val="000000"/>
          <w:lang w:val="es-ES_tradnl"/>
        </w:rPr>
        <w:t>).</w:t>
      </w:r>
    </w:p>
    <w:p w:rsidR="003D0F11" w:rsidRDefault="00D6693E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9.00h-14.30h Cirugía en directo:</w:t>
      </w:r>
      <w:r>
        <w:rPr>
          <w:rFonts w:asciiTheme="minorHAnsi" w:hAnsiTheme="minorHAnsi" w:cs="Segoe UI"/>
          <w:color w:val="000000"/>
          <w:lang w:val="es-ES_tradnl"/>
        </w:rPr>
        <w:t xml:space="preserve"> </w:t>
      </w:r>
    </w:p>
    <w:p w:rsidR="00D6693E" w:rsidRDefault="003D0F11" w:rsidP="00D6693E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 xml:space="preserve">Quirófano 7: </w:t>
      </w:r>
      <w:r w:rsidR="00D6693E">
        <w:rPr>
          <w:rFonts w:asciiTheme="minorHAnsi" w:hAnsiTheme="minorHAnsi" w:cs="Segoe UI"/>
          <w:color w:val="000000"/>
          <w:lang w:val="es-ES_tradnl"/>
        </w:rPr>
        <w:t>Gastrectom</w:t>
      </w:r>
      <w:r w:rsidR="00D521A7">
        <w:rPr>
          <w:rFonts w:asciiTheme="minorHAnsi" w:hAnsiTheme="minorHAnsi" w:cs="Segoe UI"/>
          <w:color w:val="000000"/>
          <w:lang w:val="es-ES_tradnl"/>
        </w:rPr>
        <w:t>ía subtotal</w:t>
      </w:r>
      <w:r>
        <w:rPr>
          <w:rFonts w:asciiTheme="minorHAnsi" w:hAnsiTheme="minorHAnsi" w:cs="Segoe UI"/>
          <w:color w:val="000000"/>
          <w:lang w:val="es-ES_tradnl"/>
        </w:rPr>
        <w:t xml:space="preserve"> laparoscópica (Dr. Priego/Dra. Ballestero)</w:t>
      </w:r>
    </w:p>
    <w:p w:rsidR="003D0F11" w:rsidRDefault="003D0F11" w:rsidP="003D0F11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Anestesista:</w:t>
      </w:r>
      <w:r w:rsidR="00D521A7">
        <w:rPr>
          <w:rFonts w:asciiTheme="minorHAnsi" w:hAnsiTheme="minorHAnsi" w:cs="Segoe UI"/>
          <w:color w:val="000000"/>
          <w:lang w:val="es-ES_tradnl"/>
        </w:rPr>
        <w:t xml:space="preserve"> Dra. Nilda Martínez</w:t>
      </w:r>
    </w:p>
    <w:p w:rsidR="00D521A7" w:rsidRDefault="00D521A7" w:rsidP="003D0F11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Quirófano 8: Gastrectomía subtotal laparoscópica (Dr. Galindo/Dra. Cuadrado)</w:t>
      </w:r>
    </w:p>
    <w:p w:rsidR="00D521A7" w:rsidRDefault="00D521A7" w:rsidP="003D0F11">
      <w:pPr>
        <w:pStyle w:val="ecxmsolistparagraph"/>
        <w:ind w:hanging="360"/>
        <w:rPr>
          <w:rFonts w:asciiTheme="minorHAnsi" w:hAnsiTheme="minorHAnsi" w:cs="Segoe UI"/>
          <w:color w:val="000000"/>
          <w:lang w:val="es-ES_tradnl"/>
        </w:rPr>
      </w:pPr>
      <w:r>
        <w:rPr>
          <w:rFonts w:asciiTheme="minorHAnsi" w:hAnsiTheme="minorHAnsi" w:cs="Segoe UI"/>
          <w:color w:val="000000"/>
          <w:lang w:val="es-ES_tradnl"/>
        </w:rPr>
        <w:t>Anestesista: Dra. Lorena Muñoz</w:t>
      </w:r>
    </w:p>
    <w:p w:rsidR="00D6693E" w:rsidRDefault="00D6693E" w:rsidP="00D6693E">
      <w:pPr>
        <w:pStyle w:val="ecxmsolistparagraph"/>
        <w:ind w:hanging="360"/>
        <w:rPr>
          <w:rFonts w:asciiTheme="minorHAnsi" w:hAnsiTheme="minorHAnsi" w:cs="Segoe UI"/>
          <w:b/>
          <w:color w:val="000000"/>
          <w:lang w:val="es-ES_tradnl"/>
        </w:rPr>
      </w:pPr>
      <w:r>
        <w:rPr>
          <w:rFonts w:asciiTheme="minorHAnsi" w:hAnsiTheme="minorHAnsi" w:cs="Segoe UI"/>
          <w:b/>
          <w:color w:val="000000"/>
          <w:lang w:val="es-ES_tradnl"/>
        </w:rPr>
        <w:t>14.30h Clausura del curso.</w:t>
      </w:r>
    </w:p>
    <w:p w:rsidR="00D6693E" w:rsidRDefault="00D6693E" w:rsidP="00D6693E">
      <w:pPr>
        <w:pStyle w:val="ecxmsolistparagraph"/>
        <w:ind w:hanging="360"/>
        <w:rPr>
          <w:rFonts w:ascii="Calibri" w:hAnsi="Calibri" w:cs="Segoe UI"/>
          <w:color w:val="000000"/>
          <w:sz w:val="23"/>
          <w:szCs w:val="23"/>
          <w:lang w:val="es-ES_tradnl"/>
        </w:rPr>
      </w:pPr>
    </w:p>
    <w:p w:rsidR="000B17AA" w:rsidRDefault="000B17AA"/>
    <w:p w:rsidR="00971D6F" w:rsidRDefault="00971D6F"/>
    <w:p w:rsidR="00971D6F" w:rsidRDefault="00971D6F"/>
    <w:p w:rsidR="00381BE3" w:rsidRDefault="00381BE3"/>
    <w:p w:rsidR="00971D6F" w:rsidRDefault="00971D6F" w:rsidP="00971D6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422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OGÍSTICA</w:t>
      </w:r>
    </w:p>
    <w:p w:rsidR="00971D6F" w:rsidRPr="00070422" w:rsidRDefault="00971D6F" w:rsidP="00971D6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1D6F" w:rsidRPr="007C4A0D" w:rsidRDefault="00971D6F" w:rsidP="00971D6F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4A0D">
        <w:rPr>
          <w:rFonts w:ascii="Times New Roman" w:hAnsi="Times New Roman" w:cs="Times New Roman"/>
          <w:sz w:val="24"/>
          <w:szCs w:val="24"/>
        </w:rPr>
        <w:t>Aula de presentación de casos clínicos y de clases (</w:t>
      </w:r>
      <w:r w:rsidRPr="007C4A0D">
        <w:rPr>
          <w:rFonts w:ascii="Times New Roman" w:hAnsi="Times New Roman" w:cs="Times New Roman"/>
          <w:b/>
          <w:sz w:val="24"/>
          <w:szCs w:val="24"/>
        </w:rPr>
        <w:t>Aula de residentes</w:t>
      </w:r>
      <w:r w:rsidRPr="007C4A0D">
        <w:rPr>
          <w:rFonts w:ascii="Times New Roman" w:hAnsi="Times New Roman" w:cs="Times New Roman"/>
          <w:sz w:val="24"/>
          <w:szCs w:val="24"/>
        </w:rPr>
        <w:t>): Planta 10 izquierda.</w:t>
      </w:r>
    </w:p>
    <w:p w:rsidR="00381BE3" w:rsidRPr="00381BE3" w:rsidRDefault="00971D6F" w:rsidP="00971D6F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1BE3">
        <w:rPr>
          <w:rFonts w:ascii="Times New Roman" w:hAnsi="Times New Roman" w:cs="Times New Roman"/>
          <w:sz w:val="24"/>
          <w:szCs w:val="24"/>
        </w:rPr>
        <w:t>Todas las mañanas aproxim</w:t>
      </w:r>
      <w:r w:rsidR="00381BE3">
        <w:rPr>
          <w:rFonts w:ascii="Times New Roman" w:hAnsi="Times New Roman" w:cs="Times New Roman"/>
          <w:sz w:val="24"/>
          <w:szCs w:val="24"/>
        </w:rPr>
        <w:t>adamente a las 11h habrá un coffee-break</w:t>
      </w:r>
      <w:r w:rsidRPr="00381BE3">
        <w:rPr>
          <w:rFonts w:ascii="Times New Roman" w:hAnsi="Times New Roman" w:cs="Times New Roman"/>
          <w:sz w:val="24"/>
          <w:szCs w:val="24"/>
        </w:rPr>
        <w:t xml:space="preserve"> en </w:t>
      </w:r>
      <w:r w:rsidRPr="00381BE3">
        <w:rPr>
          <w:rFonts w:ascii="Times New Roman" w:hAnsi="Times New Roman" w:cs="Times New Roman"/>
          <w:b/>
          <w:sz w:val="24"/>
          <w:szCs w:val="24"/>
        </w:rPr>
        <w:t>quirófano</w:t>
      </w:r>
      <w:r w:rsidR="00381BE3">
        <w:rPr>
          <w:rFonts w:ascii="Times New Roman" w:hAnsi="Times New Roman" w:cs="Times New Roman"/>
          <w:b/>
          <w:sz w:val="24"/>
          <w:szCs w:val="24"/>
        </w:rPr>
        <w:t>.</w:t>
      </w:r>
    </w:p>
    <w:p w:rsidR="00971D6F" w:rsidRPr="00381BE3" w:rsidRDefault="00971D6F" w:rsidP="00971D6F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1BE3">
        <w:rPr>
          <w:rFonts w:ascii="Times New Roman" w:hAnsi="Times New Roman" w:cs="Times New Roman"/>
          <w:sz w:val="24"/>
          <w:szCs w:val="24"/>
        </w:rPr>
        <w:t xml:space="preserve"> Comida de Trabajo (</w:t>
      </w:r>
      <w:r w:rsidRPr="00381BE3">
        <w:rPr>
          <w:rFonts w:ascii="Times New Roman" w:hAnsi="Times New Roman" w:cs="Times New Roman"/>
          <w:b/>
          <w:sz w:val="24"/>
          <w:szCs w:val="24"/>
        </w:rPr>
        <w:t>Aula de residentes</w:t>
      </w:r>
      <w:r w:rsidRPr="00381BE3">
        <w:rPr>
          <w:rFonts w:ascii="Times New Roman" w:hAnsi="Times New Roman" w:cs="Times New Roman"/>
          <w:sz w:val="24"/>
          <w:szCs w:val="24"/>
        </w:rPr>
        <w:t>): Planta 10 izquierda.</w:t>
      </w:r>
    </w:p>
    <w:p w:rsidR="00971D6F" w:rsidRPr="007C4A0D" w:rsidRDefault="00971D6F" w:rsidP="00971D6F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4A0D">
        <w:rPr>
          <w:rFonts w:ascii="Times New Roman" w:hAnsi="Times New Roman" w:cs="Times New Roman"/>
          <w:b/>
          <w:sz w:val="24"/>
          <w:szCs w:val="24"/>
        </w:rPr>
        <w:t>Bloque quirúrgico</w:t>
      </w:r>
      <w:r w:rsidRPr="007C4A0D">
        <w:rPr>
          <w:rFonts w:ascii="Times New Roman" w:hAnsi="Times New Roman" w:cs="Times New Roman"/>
          <w:sz w:val="24"/>
          <w:szCs w:val="24"/>
        </w:rPr>
        <w:t>: Planta 1ª derecha</w:t>
      </w:r>
    </w:p>
    <w:p w:rsidR="00971D6F" w:rsidRDefault="00971D6F" w:rsidP="00971D6F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4A0D">
        <w:rPr>
          <w:rFonts w:ascii="Times New Roman" w:hAnsi="Times New Roman" w:cs="Times New Roman"/>
          <w:b/>
          <w:sz w:val="24"/>
          <w:szCs w:val="24"/>
        </w:rPr>
        <w:t>Cena de Curso</w:t>
      </w:r>
      <w:r w:rsidRPr="007C4A0D">
        <w:rPr>
          <w:rFonts w:ascii="Times New Roman" w:hAnsi="Times New Roman" w:cs="Times New Roman"/>
          <w:sz w:val="24"/>
          <w:szCs w:val="24"/>
        </w:rPr>
        <w:t>: Restaurante Casa Juan (Calle de la Infanta Mercedes 111, 28020 Madrid). Junto a Plaz</w:t>
      </w:r>
      <w:r w:rsidR="00381BE3">
        <w:rPr>
          <w:rFonts w:ascii="Times New Roman" w:hAnsi="Times New Roman" w:cs="Times New Roman"/>
          <w:sz w:val="24"/>
          <w:szCs w:val="24"/>
        </w:rPr>
        <w:t>a de Castilla (Martes 12 de diciembre</w:t>
      </w:r>
      <w:r w:rsidRPr="007C4A0D">
        <w:rPr>
          <w:rFonts w:ascii="Times New Roman" w:hAnsi="Times New Roman" w:cs="Times New Roman"/>
          <w:sz w:val="24"/>
          <w:szCs w:val="24"/>
        </w:rPr>
        <w:t xml:space="preserve"> a las 21 h)</w:t>
      </w:r>
    </w:p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971D6F" w:rsidRDefault="00971D6F"/>
    <w:p w:rsidR="00381BE3" w:rsidRDefault="00381BE3"/>
    <w:p w:rsidR="00381BE3" w:rsidRDefault="00381BE3"/>
    <w:p w:rsidR="00381BE3" w:rsidRDefault="00381BE3"/>
    <w:p w:rsidR="00971D6F" w:rsidRPr="00070422" w:rsidRDefault="00971D6F" w:rsidP="00971D6F">
      <w:pPr>
        <w:rPr>
          <w:b/>
          <w:color w:val="FF0000"/>
        </w:rPr>
      </w:pPr>
      <w:r w:rsidRPr="00070422">
        <w:rPr>
          <w:rFonts w:ascii="Times New Roman" w:hAnsi="Times New Roman" w:cs="Times New Roman"/>
          <w:b/>
          <w:color w:val="FF0000"/>
          <w:sz w:val="24"/>
          <w:szCs w:val="24"/>
        </w:rPr>
        <w:t>NOTAS</w:t>
      </w:r>
    </w:p>
    <w:p w:rsidR="00971D6F" w:rsidRDefault="00971D6F"/>
    <w:sectPr w:rsidR="00971D6F" w:rsidSect="00F32A4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4C" w:rsidRDefault="006C2C4C" w:rsidP="00D6693E">
      <w:pPr>
        <w:spacing w:after="0" w:line="240" w:lineRule="auto"/>
      </w:pPr>
      <w:r>
        <w:separator/>
      </w:r>
    </w:p>
  </w:endnote>
  <w:endnote w:type="continuationSeparator" w:id="0">
    <w:p w:rsidR="006C2C4C" w:rsidRDefault="006C2C4C" w:rsidP="00D6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B8" w:rsidRDefault="00CA0AB8">
    <w:pPr>
      <w:pStyle w:val="Piedepgina"/>
    </w:pPr>
    <w:r>
      <w:rPr>
        <w:noProof/>
        <w:lang w:eastAsia="es-ES"/>
      </w:rPr>
      <w:drawing>
        <wp:inline distT="0" distB="0" distL="0" distR="0">
          <wp:extent cx="3923810" cy="485714"/>
          <wp:effectExtent l="19050" t="0" r="490" b="0"/>
          <wp:docPr id="3" name="2 Imagen" descr="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810" cy="4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AB8" w:rsidRDefault="00CA0A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4C" w:rsidRDefault="006C2C4C" w:rsidP="00D6693E">
      <w:pPr>
        <w:spacing w:after="0" w:line="240" w:lineRule="auto"/>
      </w:pPr>
      <w:r>
        <w:separator/>
      </w:r>
    </w:p>
  </w:footnote>
  <w:footnote w:type="continuationSeparator" w:id="0">
    <w:p w:rsidR="006C2C4C" w:rsidRDefault="006C2C4C" w:rsidP="00D6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3E" w:rsidRDefault="00D6693E">
    <w:pPr>
      <w:pStyle w:val="Encabezado"/>
    </w:pPr>
    <w:r>
      <w:rPr>
        <w:noProof/>
        <w:lang w:eastAsia="es-ES"/>
      </w:rPr>
      <w:drawing>
        <wp:inline distT="0" distB="0" distL="0" distR="0">
          <wp:extent cx="2066925" cy="581025"/>
          <wp:effectExtent l="19050" t="0" r="9525" b="0"/>
          <wp:docPr id="1" name="0 Imagen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93E" w:rsidRDefault="00D669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58BE"/>
    <w:multiLevelType w:val="hybridMultilevel"/>
    <w:tmpl w:val="9650FCDE"/>
    <w:lvl w:ilvl="0" w:tplc="0C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B0D64"/>
    <w:multiLevelType w:val="hybridMultilevel"/>
    <w:tmpl w:val="9FB454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770A3"/>
    <w:multiLevelType w:val="hybridMultilevel"/>
    <w:tmpl w:val="B512F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6693E"/>
    <w:rsid w:val="000B17AA"/>
    <w:rsid w:val="002C46A4"/>
    <w:rsid w:val="00381BE3"/>
    <w:rsid w:val="003D0F11"/>
    <w:rsid w:val="00444A20"/>
    <w:rsid w:val="006C2C4C"/>
    <w:rsid w:val="00971D6F"/>
    <w:rsid w:val="00981BA5"/>
    <w:rsid w:val="00B872FE"/>
    <w:rsid w:val="00C06D6B"/>
    <w:rsid w:val="00CA0AB8"/>
    <w:rsid w:val="00D521A7"/>
    <w:rsid w:val="00D6693E"/>
    <w:rsid w:val="00E96431"/>
    <w:rsid w:val="00F3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93E"/>
    <w:pPr>
      <w:ind w:left="720"/>
      <w:contextualSpacing/>
    </w:pPr>
  </w:style>
  <w:style w:type="paragraph" w:customStyle="1" w:styleId="ecxmsonormal">
    <w:name w:val="ecxmsonormal"/>
    <w:basedOn w:val="Normal"/>
    <w:rsid w:val="00D669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listparagraph">
    <w:name w:val="ecxmsolistparagraph"/>
    <w:basedOn w:val="Normal"/>
    <w:rsid w:val="00D669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0">
    <w:name w:val="A0"/>
    <w:uiPriority w:val="99"/>
    <w:rsid w:val="00D6693E"/>
    <w:rPr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6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93E"/>
  </w:style>
  <w:style w:type="paragraph" w:styleId="Piedepgina">
    <w:name w:val="footer"/>
    <w:basedOn w:val="Normal"/>
    <w:link w:val="PiedepginaCar"/>
    <w:uiPriority w:val="99"/>
    <w:unhideWhenUsed/>
    <w:rsid w:val="00D66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electrniks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2017-12-07T17:22:00Z</dcterms:created>
  <dcterms:modified xsi:type="dcterms:W3CDTF">2017-12-07T17:22:00Z</dcterms:modified>
</cp:coreProperties>
</file>